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3D77" w:rsidRDefault="003E0A10" w:rsidP="00B25AF6">
      <w:pPr>
        <w:ind w:left="-426"/>
        <w:rPr>
          <w:rFonts w:asciiTheme="majorHAnsi" w:eastAsiaTheme="majorEastAsia" w:hAnsiTheme="majorHAnsi" w:cstheme="majorBidi"/>
          <w:b/>
          <w:bCs/>
          <w:color w:val="4F81BD" w:themeColor="accent1"/>
          <w:kern w:val="24"/>
          <w:sz w:val="36"/>
          <w:szCs w:val="32"/>
        </w:rPr>
      </w:pPr>
      <w:r>
        <w:rPr>
          <w:noProof/>
        </w:rPr>
        <w:drawing>
          <wp:inline distT="0" distB="0" distL="0" distR="0">
            <wp:extent cx="6345141" cy="898497"/>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6349534" cy="899119"/>
                    </a:xfrm>
                    <a:prstGeom prst="rect">
                      <a:avLst/>
                    </a:prstGeom>
                  </pic:spPr>
                </pic:pic>
              </a:graphicData>
            </a:graphic>
          </wp:inline>
        </w:drawing>
      </w:r>
    </w:p>
    <w:p w:rsidR="00783D77" w:rsidRPr="007B49A3" w:rsidRDefault="00783D77" w:rsidP="00783D77">
      <w:pPr>
        <w:pStyle w:val="NormalWeb"/>
        <w:spacing w:before="0" w:beforeAutospacing="0" w:after="0" w:afterAutospacing="0"/>
        <w:jc w:val="center"/>
        <w:rPr>
          <w:rFonts w:asciiTheme="majorHAnsi" w:eastAsiaTheme="majorEastAsia" w:hAnsiTheme="majorHAnsi" w:cstheme="majorBidi"/>
          <w:b/>
          <w:bCs/>
          <w:color w:val="4F81BD" w:themeColor="accent1"/>
          <w:kern w:val="24"/>
          <w:sz w:val="16"/>
          <w:szCs w:val="16"/>
        </w:rPr>
      </w:pPr>
    </w:p>
    <w:p w:rsidR="00783D77" w:rsidRPr="00D73CB9" w:rsidRDefault="00783D77" w:rsidP="00783D77">
      <w:pPr>
        <w:pStyle w:val="NormalWeb"/>
        <w:spacing w:before="0" w:beforeAutospacing="0" w:after="0" w:afterAutospacing="0"/>
        <w:jc w:val="center"/>
        <w:rPr>
          <w:rFonts w:asciiTheme="majorHAnsi" w:hAnsiTheme="majorHAnsi"/>
          <w:sz w:val="28"/>
        </w:rPr>
      </w:pPr>
      <w:r w:rsidRPr="00D73CB9">
        <w:rPr>
          <w:rFonts w:asciiTheme="majorHAnsi" w:eastAsiaTheme="majorEastAsia" w:hAnsiTheme="majorHAnsi" w:cstheme="majorBidi"/>
          <w:b/>
          <w:bCs/>
          <w:color w:val="4F81BD" w:themeColor="accent1"/>
          <w:kern w:val="24"/>
          <w:sz w:val="36"/>
          <w:szCs w:val="32"/>
        </w:rPr>
        <w:t>Baccalauréat professionnel Gestion-Administration</w:t>
      </w:r>
    </w:p>
    <w:p w:rsidR="00783D77" w:rsidRPr="007B49A3" w:rsidRDefault="00783D77">
      <w:pPr>
        <w:rPr>
          <w:sz w:val="16"/>
          <w:szCs w:val="16"/>
        </w:rPr>
      </w:pPr>
    </w:p>
    <w:p w:rsidR="00783D77" w:rsidRPr="00783D77" w:rsidRDefault="00783D77" w:rsidP="00783D77">
      <w:pPr>
        <w:pStyle w:val="NormalWeb"/>
        <w:spacing w:before="0" w:beforeAutospacing="0" w:after="0" w:afterAutospacing="0"/>
        <w:jc w:val="center"/>
        <w:rPr>
          <w:rFonts w:asciiTheme="majorHAnsi" w:eastAsiaTheme="majorEastAsia" w:hAnsiTheme="majorHAnsi" w:cstheme="majorBidi"/>
          <w:b/>
          <w:bCs/>
          <w:color w:val="4F81BD" w:themeColor="accent1"/>
          <w:kern w:val="24"/>
          <w:sz w:val="36"/>
          <w:szCs w:val="32"/>
        </w:rPr>
      </w:pPr>
      <w:r>
        <w:rPr>
          <w:rFonts w:asciiTheme="majorHAnsi" w:eastAsiaTheme="majorEastAsia" w:hAnsiTheme="majorHAnsi" w:cstheme="majorBidi"/>
          <w:b/>
          <w:bCs/>
          <w:color w:val="4F81BD" w:themeColor="accent1"/>
          <w:kern w:val="24"/>
          <w:sz w:val="36"/>
          <w:szCs w:val="32"/>
        </w:rPr>
        <w:t>Proposition de s</w:t>
      </w:r>
      <w:r w:rsidRPr="00783D77">
        <w:rPr>
          <w:rFonts w:asciiTheme="majorHAnsi" w:eastAsiaTheme="majorEastAsia" w:hAnsiTheme="majorHAnsi" w:cstheme="majorBidi"/>
          <w:b/>
          <w:bCs/>
          <w:color w:val="4F81BD" w:themeColor="accent1"/>
          <w:kern w:val="24"/>
          <w:sz w:val="36"/>
          <w:szCs w:val="32"/>
        </w:rPr>
        <w:t>cénario pédagogique</w:t>
      </w:r>
    </w:p>
    <w:p w:rsidR="00783D77" w:rsidRPr="007B49A3" w:rsidRDefault="00783D77">
      <w:pPr>
        <w:rPr>
          <w:sz w:val="16"/>
          <w:szCs w:val="16"/>
        </w:rPr>
      </w:pPr>
    </w:p>
    <w:p w:rsidR="00783D77" w:rsidRDefault="00387A1A" w:rsidP="00783D77">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7.5pt" o:hrpct="0" o:hralign="center" o:hr="t">
            <v:imagedata r:id="rId10" o:title="BD14882_"/>
          </v:shape>
        </w:pict>
      </w:r>
    </w:p>
    <w:p w:rsidR="00783D77" w:rsidRPr="007B49A3" w:rsidRDefault="00783D77">
      <w:pPr>
        <w:rPr>
          <w:sz w:val="16"/>
          <w:szCs w:val="16"/>
        </w:rPr>
      </w:pPr>
    </w:p>
    <w:p w:rsidR="00783D77" w:rsidRPr="00CF12C3" w:rsidRDefault="00783D77" w:rsidP="00E56CAD">
      <w:pPr>
        <w:tabs>
          <w:tab w:val="left" w:leader="dot" w:pos="8505"/>
        </w:tabs>
        <w:rPr>
          <w:rFonts w:ascii="Cambria" w:hAnsi="Cambria"/>
        </w:rPr>
      </w:pPr>
      <w:r w:rsidRPr="00E56CAD">
        <w:rPr>
          <w:rFonts w:ascii="Cambria" w:hAnsi="Cambria"/>
          <w:b/>
        </w:rPr>
        <w:t>Titre du scénario</w:t>
      </w:r>
      <w:r w:rsidRPr="00CF12C3">
        <w:rPr>
          <w:rFonts w:ascii="Cambria" w:hAnsi="Cambria"/>
        </w:rPr>
        <w:t xml:space="preserve"> : </w:t>
      </w:r>
      <w:r w:rsidR="00816131">
        <w:rPr>
          <w:rFonts w:ascii="Cambria" w:hAnsi="Cambria"/>
        </w:rPr>
        <w:t>GESTION QUOTIDIENNE D’UN CENTRE DE REMISE EN FORME</w:t>
      </w:r>
    </w:p>
    <w:p w:rsidR="00783D77" w:rsidRPr="007B49A3" w:rsidRDefault="00783D77">
      <w:pPr>
        <w:rPr>
          <w:rFonts w:ascii="Cambria" w:hAnsi="Cambria"/>
          <w:sz w:val="16"/>
          <w:szCs w:val="16"/>
        </w:rPr>
      </w:pPr>
    </w:p>
    <w:p w:rsidR="00783D77" w:rsidRPr="00CF12C3" w:rsidRDefault="00783D77" w:rsidP="00783D77">
      <w:pPr>
        <w:tabs>
          <w:tab w:val="left" w:pos="2552"/>
          <w:tab w:val="left" w:pos="4678"/>
          <w:tab w:val="left" w:pos="7230"/>
        </w:tabs>
        <w:rPr>
          <w:rFonts w:ascii="Cambria" w:hAnsi="Cambria"/>
        </w:rPr>
      </w:pPr>
      <w:r w:rsidRPr="00E56CAD">
        <w:rPr>
          <w:rFonts w:ascii="Cambria" w:hAnsi="Cambria"/>
          <w:b/>
        </w:rPr>
        <w:t>Classe concernée</w:t>
      </w:r>
      <w:r w:rsidRPr="00CF12C3">
        <w:rPr>
          <w:rFonts w:ascii="Cambria" w:hAnsi="Cambria"/>
        </w:rPr>
        <w:t xml:space="preserve"> : </w:t>
      </w:r>
      <w:r w:rsidRPr="00CF12C3">
        <w:rPr>
          <w:rFonts w:ascii="Cambria" w:hAnsi="Cambria"/>
        </w:rPr>
        <w:tab/>
      </w:r>
      <w:r w:rsidR="00816131">
        <w:rPr>
          <w:rFonts w:ascii="Cambria" w:hAnsi="Cambria"/>
        </w:rPr>
        <w:sym w:font="Wingdings" w:char="F078"/>
      </w:r>
      <w:r w:rsidR="00816131">
        <w:rPr>
          <w:rFonts w:ascii="Cambria" w:hAnsi="Cambria"/>
        </w:rPr>
        <w:t xml:space="preserve"> </w:t>
      </w:r>
      <w:r w:rsidRPr="00CF12C3">
        <w:rPr>
          <w:rFonts w:ascii="Cambria" w:hAnsi="Cambria"/>
        </w:rPr>
        <w:t>seconde</w:t>
      </w:r>
      <w:r w:rsidRPr="00CF12C3">
        <w:rPr>
          <w:rFonts w:ascii="Cambria" w:hAnsi="Cambria"/>
        </w:rPr>
        <w:tab/>
      </w:r>
      <w:r w:rsidRPr="00CF12C3">
        <w:rPr>
          <w:rFonts w:ascii="Cambria" w:hAnsi="Cambria"/>
        </w:rPr>
        <w:sym w:font="Wingdings" w:char="F06F"/>
      </w:r>
      <w:r w:rsidRPr="00CF12C3">
        <w:rPr>
          <w:rFonts w:ascii="Cambria" w:hAnsi="Cambria"/>
        </w:rPr>
        <w:t xml:space="preserve"> Première </w:t>
      </w:r>
      <w:r w:rsidRPr="00CF12C3">
        <w:rPr>
          <w:rFonts w:ascii="Cambria" w:hAnsi="Cambria"/>
        </w:rPr>
        <w:tab/>
      </w:r>
      <w:r w:rsidRPr="00CF12C3">
        <w:rPr>
          <w:rFonts w:ascii="Cambria" w:hAnsi="Cambria"/>
        </w:rPr>
        <w:sym w:font="Wingdings" w:char="F06F"/>
      </w:r>
      <w:r w:rsidRPr="00CF12C3">
        <w:rPr>
          <w:rFonts w:ascii="Cambria" w:hAnsi="Cambria"/>
        </w:rPr>
        <w:t xml:space="preserve"> Terminale</w:t>
      </w:r>
    </w:p>
    <w:p w:rsidR="00783D77" w:rsidRPr="007B49A3" w:rsidRDefault="00783D77">
      <w:pPr>
        <w:rPr>
          <w:rFonts w:ascii="Cambria" w:hAnsi="Cambria"/>
          <w:sz w:val="16"/>
          <w:szCs w:val="16"/>
        </w:rPr>
      </w:pPr>
    </w:p>
    <w:p w:rsidR="00783D77" w:rsidRPr="00CF12C3" w:rsidRDefault="00783D77">
      <w:pPr>
        <w:rPr>
          <w:rFonts w:ascii="Cambria" w:hAnsi="Cambria"/>
        </w:rPr>
      </w:pPr>
      <w:r w:rsidRPr="00E56CAD">
        <w:rPr>
          <w:rFonts w:ascii="Cambria" w:hAnsi="Cambria"/>
          <w:b/>
        </w:rPr>
        <w:t>Description du contexte</w:t>
      </w:r>
      <w:r w:rsidRPr="00CF12C3">
        <w:rPr>
          <w:rFonts w:ascii="Cambria" w:hAnsi="Cambria"/>
        </w:rPr>
        <w:t> :</w:t>
      </w:r>
    </w:p>
    <w:p w:rsidR="00783D77" w:rsidRPr="00CF12C3" w:rsidRDefault="00783D77">
      <w:pPr>
        <w:rPr>
          <w:rFonts w:ascii="Cambria" w:hAnsi="Cambria"/>
        </w:rPr>
      </w:pPr>
    </w:p>
    <w:p w:rsidR="00783D77" w:rsidRDefault="00816131" w:rsidP="007B49A3">
      <w:pPr>
        <w:jc w:val="both"/>
        <w:rPr>
          <w:rFonts w:ascii="Cambria" w:hAnsi="Cambria"/>
        </w:rPr>
      </w:pPr>
      <w:r>
        <w:rPr>
          <w:rFonts w:ascii="Cambria" w:hAnsi="Cambria"/>
        </w:rPr>
        <w:t>L’activité se déroule dans un centre de remise en forme évolutif créé avec la contribution des élèves via deux sites intranet (Vitaminée et Eldorado).  Le contexte juridique du licenciement d’un salarié, Monsieur GOUDA, agent administratif contraint la société pour la première fois depuis sa création, à redéfinir les fonctions de chacun à la demande d’un commissaire aux comptes. Mise en place d’un archivage numérique des documents.</w:t>
      </w:r>
    </w:p>
    <w:p w:rsidR="00F939D2" w:rsidRDefault="00F939D2">
      <w:pPr>
        <w:rPr>
          <w:rFonts w:ascii="Cambria" w:hAnsi="Cambria"/>
        </w:rPr>
      </w:pPr>
    </w:p>
    <w:p w:rsidR="00F939D2" w:rsidRPr="00CF12C3" w:rsidRDefault="00F939D2">
      <w:pPr>
        <w:rPr>
          <w:rFonts w:ascii="Cambria" w:hAnsi="Cambria"/>
        </w:rPr>
      </w:pPr>
    </w:p>
    <w:p w:rsidR="00783D77" w:rsidRPr="00CF12C3" w:rsidRDefault="00783D77">
      <w:pPr>
        <w:rPr>
          <w:rFonts w:ascii="Cambria" w:hAnsi="Cambria"/>
        </w:rPr>
      </w:pPr>
      <w:r w:rsidRPr="00E56CAD">
        <w:rPr>
          <w:rFonts w:ascii="Cambria" w:hAnsi="Cambria"/>
          <w:b/>
        </w:rPr>
        <w:t>Situations professionnelles traversées par le scénario</w:t>
      </w:r>
      <w:r w:rsidR="00E56CAD">
        <w:rPr>
          <w:rFonts w:ascii="Cambria" w:hAnsi="Cambria"/>
        </w:rPr>
        <w:t> :</w:t>
      </w:r>
    </w:p>
    <w:p w:rsidR="00783D77" w:rsidRPr="00CF12C3" w:rsidRDefault="00783D77">
      <w:pPr>
        <w:rPr>
          <w:rFonts w:ascii="Cambria" w:hAnsi="Cambria"/>
        </w:rPr>
      </w:pPr>
    </w:p>
    <w:tbl>
      <w:tblPr>
        <w:tblStyle w:val="Grilledutableau"/>
        <w:tblW w:w="10490" w:type="dxa"/>
        <w:tblInd w:w="-601" w:type="dxa"/>
        <w:tblLook w:val="04A0" w:firstRow="1" w:lastRow="0" w:firstColumn="1" w:lastColumn="0" w:noHBand="0" w:noVBand="1"/>
      </w:tblPr>
      <w:tblGrid>
        <w:gridCol w:w="4644"/>
        <w:gridCol w:w="2923"/>
        <w:gridCol w:w="2923"/>
      </w:tblGrid>
      <w:tr w:rsidR="00783D77" w:rsidRPr="00CF12C3" w:rsidTr="0092402D">
        <w:tc>
          <w:tcPr>
            <w:tcW w:w="4644"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Situations professionnelles</w:t>
            </w:r>
          </w:p>
        </w:tc>
        <w:tc>
          <w:tcPr>
            <w:tcW w:w="2923"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Complexités</w:t>
            </w:r>
          </w:p>
        </w:tc>
        <w:tc>
          <w:tcPr>
            <w:tcW w:w="2923" w:type="dxa"/>
            <w:shd w:val="clear" w:color="auto" w:fill="B6DDE8" w:themeFill="accent5" w:themeFillTint="66"/>
          </w:tcPr>
          <w:p w:rsidR="00783D77" w:rsidRPr="00CF12C3" w:rsidRDefault="00CF12C3" w:rsidP="00CF12C3">
            <w:pPr>
              <w:jc w:val="center"/>
              <w:rPr>
                <w:rFonts w:ascii="Cambria" w:hAnsi="Cambria"/>
                <w:b/>
              </w:rPr>
            </w:pPr>
            <w:r w:rsidRPr="00CF12C3">
              <w:rPr>
                <w:rFonts w:ascii="Cambria" w:hAnsi="Cambria"/>
                <w:b/>
              </w:rPr>
              <w:t>Aléas</w:t>
            </w:r>
          </w:p>
        </w:tc>
      </w:tr>
      <w:tr w:rsidR="00783D77" w:rsidRPr="00CF12C3" w:rsidTr="0092402D">
        <w:tc>
          <w:tcPr>
            <w:tcW w:w="4644" w:type="dxa"/>
          </w:tcPr>
          <w:p w:rsidR="00783D77" w:rsidRPr="00B25AF6" w:rsidRDefault="009A7E98" w:rsidP="009A7E98">
            <w:pPr>
              <w:rPr>
                <w:rFonts w:asciiTheme="majorHAnsi" w:hAnsiTheme="majorHAnsi"/>
                <w:sz w:val="20"/>
                <w:szCs w:val="20"/>
              </w:rPr>
            </w:pPr>
            <w:r>
              <w:rPr>
                <w:rFonts w:asciiTheme="majorHAnsi" w:hAnsiTheme="majorHAnsi"/>
                <w:sz w:val="20"/>
                <w:szCs w:val="20"/>
              </w:rPr>
              <w:t>Pôle 2 Tenue et suivi des dossiers des salariés</w:t>
            </w:r>
          </w:p>
        </w:tc>
        <w:tc>
          <w:tcPr>
            <w:tcW w:w="2923" w:type="dxa"/>
          </w:tcPr>
          <w:p w:rsidR="00783D77" w:rsidRPr="0092402D" w:rsidRDefault="009A7E98">
            <w:pPr>
              <w:rPr>
                <w:rFonts w:ascii="Cambria" w:hAnsi="Cambria"/>
                <w:sz w:val="20"/>
                <w:szCs w:val="20"/>
              </w:rPr>
            </w:pPr>
            <w:r>
              <w:rPr>
                <w:rFonts w:ascii="Cambria" w:hAnsi="Cambria"/>
                <w:sz w:val="20"/>
                <w:szCs w:val="20"/>
              </w:rPr>
              <w:t>Congés spécifiques</w:t>
            </w:r>
          </w:p>
        </w:tc>
        <w:tc>
          <w:tcPr>
            <w:tcW w:w="2923" w:type="dxa"/>
          </w:tcPr>
          <w:p w:rsidR="00783D77" w:rsidRPr="00CF12C3" w:rsidRDefault="00783D77">
            <w:pPr>
              <w:rPr>
                <w:rFonts w:ascii="Cambria" w:hAnsi="Cambria"/>
              </w:rPr>
            </w:pPr>
          </w:p>
        </w:tc>
      </w:tr>
      <w:tr w:rsidR="00783D77" w:rsidRPr="00CF12C3" w:rsidTr="0092402D">
        <w:tc>
          <w:tcPr>
            <w:tcW w:w="4644" w:type="dxa"/>
          </w:tcPr>
          <w:p w:rsidR="00783D77" w:rsidRPr="0092402D" w:rsidRDefault="009A7E98">
            <w:pPr>
              <w:rPr>
                <w:rFonts w:ascii="Cambria" w:hAnsi="Cambria"/>
                <w:sz w:val="20"/>
                <w:szCs w:val="20"/>
              </w:rPr>
            </w:pPr>
            <w:r>
              <w:rPr>
                <w:rFonts w:ascii="Cambria" w:hAnsi="Cambria"/>
                <w:sz w:val="20"/>
                <w:szCs w:val="20"/>
              </w:rPr>
              <w:t xml:space="preserve">Pôle 1 </w:t>
            </w:r>
            <w:proofErr w:type="gramStart"/>
            <w:r w:rsidR="00816131">
              <w:rPr>
                <w:rFonts w:ascii="Cambria" w:hAnsi="Cambria"/>
                <w:sz w:val="20"/>
                <w:szCs w:val="20"/>
              </w:rPr>
              <w:t>Passer</w:t>
            </w:r>
            <w:proofErr w:type="gramEnd"/>
            <w:r w:rsidR="00816131">
              <w:rPr>
                <w:rFonts w:ascii="Cambria" w:hAnsi="Cambria"/>
                <w:sz w:val="20"/>
                <w:szCs w:val="20"/>
              </w:rPr>
              <w:t xml:space="preserve"> une commande à fournisseur</w:t>
            </w:r>
          </w:p>
        </w:tc>
        <w:tc>
          <w:tcPr>
            <w:tcW w:w="2923" w:type="dxa"/>
          </w:tcPr>
          <w:p w:rsidR="00783D77" w:rsidRPr="00CF12C3" w:rsidRDefault="00783D77">
            <w:pPr>
              <w:rPr>
                <w:rFonts w:ascii="Cambria" w:hAnsi="Cambria"/>
              </w:rPr>
            </w:pPr>
          </w:p>
        </w:tc>
        <w:tc>
          <w:tcPr>
            <w:tcW w:w="2923" w:type="dxa"/>
          </w:tcPr>
          <w:p w:rsidR="00783D77" w:rsidRPr="00CF12C3" w:rsidRDefault="009A7E98">
            <w:pPr>
              <w:rPr>
                <w:rFonts w:ascii="Cambria" w:hAnsi="Cambria"/>
              </w:rPr>
            </w:pPr>
            <w:r w:rsidRPr="009A7E98">
              <w:rPr>
                <w:rFonts w:ascii="Cambria" w:hAnsi="Cambria"/>
                <w:sz w:val="20"/>
                <w:szCs w:val="20"/>
              </w:rPr>
              <w:t>Information produit</w:t>
            </w:r>
          </w:p>
        </w:tc>
      </w:tr>
      <w:tr w:rsidR="00783D77" w:rsidRPr="00CF12C3" w:rsidTr="0092402D">
        <w:tc>
          <w:tcPr>
            <w:tcW w:w="4644" w:type="dxa"/>
          </w:tcPr>
          <w:p w:rsidR="00783D77" w:rsidRPr="0092402D" w:rsidRDefault="009A7E98">
            <w:pPr>
              <w:rPr>
                <w:rFonts w:ascii="Cambria" w:hAnsi="Cambria"/>
                <w:sz w:val="20"/>
                <w:szCs w:val="20"/>
              </w:rPr>
            </w:pPr>
            <w:r>
              <w:rPr>
                <w:rFonts w:ascii="Cambria" w:hAnsi="Cambria"/>
                <w:sz w:val="20"/>
                <w:szCs w:val="20"/>
              </w:rPr>
              <w:t>Pôle 4 Suivre le déroulement d’un projet, sa gestion, les outils de gestion du temps</w:t>
            </w:r>
          </w:p>
        </w:tc>
        <w:tc>
          <w:tcPr>
            <w:tcW w:w="2923" w:type="dxa"/>
          </w:tcPr>
          <w:p w:rsidR="00783D77" w:rsidRPr="0092402D" w:rsidRDefault="009A7E98">
            <w:pPr>
              <w:rPr>
                <w:rFonts w:ascii="Cambria" w:hAnsi="Cambria"/>
                <w:sz w:val="20"/>
                <w:szCs w:val="20"/>
              </w:rPr>
            </w:pPr>
            <w:r>
              <w:rPr>
                <w:rFonts w:ascii="Cambria" w:hAnsi="Cambria"/>
                <w:sz w:val="20"/>
                <w:szCs w:val="20"/>
              </w:rPr>
              <w:t>Multiplication des contraintes de durée, des délais</w:t>
            </w:r>
          </w:p>
        </w:tc>
        <w:tc>
          <w:tcPr>
            <w:tcW w:w="2923" w:type="dxa"/>
          </w:tcPr>
          <w:p w:rsidR="00783D77" w:rsidRPr="0092402D" w:rsidRDefault="009A7E98">
            <w:pPr>
              <w:rPr>
                <w:rFonts w:ascii="Cambria" w:hAnsi="Cambria"/>
                <w:sz w:val="20"/>
                <w:szCs w:val="20"/>
              </w:rPr>
            </w:pPr>
            <w:r>
              <w:rPr>
                <w:rFonts w:ascii="Cambria" w:hAnsi="Cambria"/>
                <w:sz w:val="20"/>
                <w:szCs w:val="20"/>
              </w:rPr>
              <w:t>Erreurs dans l’évaluation des durées, de l’ordonnancement, des priorités</w:t>
            </w:r>
          </w:p>
        </w:tc>
      </w:tr>
      <w:tr w:rsidR="00783D77" w:rsidRPr="00CF12C3" w:rsidTr="0092402D">
        <w:tc>
          <w:tcPr>
            <w:tcW w:w="4644" w:type="dxa"/>
          </w:tcPr>
          <w:p w:rsidR="00783D77" w:rsidRPr="00CF12C3" w:rsidRDefault="009A7E98">
            <w:pPr>
              <w:rPr>
                <w:rFonts w:ascii="Cambria" w:hAnsi="Cambria"/>
              </w:rPr>
            </w:pPr>
            <w:r w:rsidRPr="009A7E98">
              <w:rPr>
                <w:rFonts w:ascii="Cambria" w:hAnsi="Cambria"/>
                <w:sz w:val="20"/>
                <w:szCs w:val="20"/>
              </w:rPr>
              <w:t>Pôle 1 Actualiser la base de données clients</w:t>
            </w:r>
          </w:p>
        </w:tc>
        <w:tc>
          <w:tcPr>
            <w:tcW w:w="2923" w:type="dxa"/>
          </w:tcPr>
          <w:p w:rsidR="00783D77" w:rsidRPr="00CF12C3" w:rsidRDefault="009A7E98">
            <w:pPr>
              <w:rPr>
                <w:rFonts w:ascii="Cambria" w:hAnsi="Cambria"/>
              </w:rPr>
            </w:pPr>
            <w:r w:rsidRPr="009A7E98">
              <w:rPr>
                <w:rFonts w:ascii="Cambria" w:hAnsi="Cambria"/>
                <w:sz w:val="20"/>
                <w:szCs w:val="20"/>
              </w:rPr>
              <w:t>Élaboration de supports basiques, de suivi d’opérations de prospection</w:t>
            </w:r>
          </w:p>
        </w:tc>
        <w:tc>
          <w:tcPr>
            <w:tcW w:w="2923" w:type="dxa"/>
          </w:tcPr>
          <w:p w:rsidR="00783D77" w:rsidRPr="00CF12C3" w:rsidRDefault="00783D77">
            <w:pPr>
              <w:rPr>
                <w:rFonts w:ascii="Cambria" w:hAnsi="Cambria"/>
              </w:rPr>
            </w:pPr>
          </w:p>
        </w:tc>
      </w:tr>
    </w:tbl>
    <w:p w:rsidR="00783D77" w:rsidRDefault="00783D77">
      <w:pPr>
        <w:rPr>
          <w:rFonts w:ascii="Cambria" w:hAnsi="Cambria"/>
        </w:rPr>
      </w:pPr>
    </w:p>
    <w:p w:rsidR="00CF12C3" w:rsidRDefault="00CF12C3" w:rsidP="00CF12C3">
      <w:pPr>
        <w:tabs>
          <w:tab w:val="left" w:pos="5670"/>
          <w:tab w:val="left" w:pos="6804"/>
        </w:tabs>
        <w:rPr>
          <w:rFonts w:ascii="Cambria" w:hAnsi="Cambria"/>
        </w:rPr>
      </w:pPr>
      <w:r>
        <w:rPr>
          <w:rFonts w:ascii="Cambria" w:hAnsi="Cambria"/>
        </w:rPr>
        <w:t>Intégration savoirs économiques et/ou juridiques ?</w:t>
      </w:r>
      <w:r>
        <w:rPr>
          <w:rFonts w:ascii="Cambria" w:hAnsi="Cambria"/>
        </w:rPr>
        <w:tab/>
      </w:r>
      <w:r w:rsidR="009A7E98">
        <w:rPr>
          <w:rFonts w:ascii="Cambria" w:hAnsi="Cambria"/>
        </w:rPr>
        <w:sym w:font="Wingdings" w:char="F078"/>
      </w:r>
      <w:r>
        <w:rPr>
          <w:rFonts w:ascii="Cambria" w:hAnsi="Cambria"/>
        </w:rPr>
        <w:t xml:space="preserve"> Oui</w:t>
      </w:r>
      <w:r>
        <w:rPr>
          <w:rFonts w:ascii="Cambria" w:hAnsi="Cambria"/>
        </w:rPr>
        <w:tab/>
      </w:r>
      <w:r w:rsidR="00F939D2">
        <w:rPr>
          <w:rFonts w:ascii="Cambria" w:hAnsi="Cambria"/>
        </w:rPr>
        <w:sym w:font="Wingdings" w:char="F0A8"/>
      </w:r>
      <w:r>
        <w:rPr>
          <w:rFonts w:ascii="Cambria" w:hAnsi="Cambria"/>
        </w:rPr>
        <w:t xml:space="preserve"> Non</w:t>
      </w:r>
    </w:p>
    <w:p w:rsidR="00CF12C3" w:rsidRDefault="00CF12C3" w:rsidP="00CF12C3">
      <w:pPr>
        <w:tabs>
          <w:tab w:val="left" w:pos="5670"/>
          <w:tab w:val="left" w:pos="6804"/>
        </w:tabs>
        <w:rPr>
          <w:rFonts w:ascii="Cambria" w:hAnsi="Cambria"/>
        </w:rPr>
      </w:pPr>
      <w:r>
        <w:rPr>
          <w:rFonts w:ascii="Cambria" w:hAnsi="Cambria"/>
        </w:rPr>
        <w:t>Intégration savoirs rédactionnels ?</w:t>
      </w:r>
      <w:r>
        <w:rPr>
          <w:rFonts w:ascii="Cambria" w:hAnsi="Cambria"/>
        </w:rPr>
        <w:tab/>
      </w:r>
      <w:r w:rsidR="00F939D2">
        <w:rPr>
          <w:rFonts w:ascii="Cambria" w:hAnsi="Cambria"/>
        </w:rPr>
        <w:sym w:font="Wingdings" w:char="F0A8"/>
      </w:r>
      <w:r>
        <w:rPr>
          <w:rFonts w:ascii="Cambria" w:hAnsi="Cambria"/>
        </w:rPr>
        <w:t xml:space="preserve"> Oui</w:t>
      </w:r>
      <w:r>
        <w:rPr>
          <w:rFonts w:ascii="Cambria" w:hAnsi="Cambria"/>
        </w:rPr>
        <w:tab/>
      </w:r>
      <w:r w:rsidR="009A7E98">
        <w:rPr>
          <w:rFonts w:ascii="Cambria" w:hAnsi="Cambria"/>
        </w:rPr>
        <w:sym w:font="Wingdings" w:char="F078"/>
      </w:r>
      <w:r>
        <w:rPr>
          <w:rFonts w:ascii="Cambria" w:hAnsi="Cambria"/>
        </w:rPr>
        <w:t xml:space="preserve"> Non</w:t>
      </w:r>
    </w:p>
    <w:p w:rsidR="00CF12C3" w:rsidRDefault="00576C67" w:rsidP="00576C67">
      <w:pPr>
        <w:tabs>
          <w:tab w:val="left" w:leader="dot" w:pos="8505"/>
        </w:tabs>
        <w:rPr>
          <w:rFonts w:ascii="Cambria" w:hAnsi="Cambria"/>
        </w:rPr>
      </w:pPr>
      <w:r>
        <w:rPr>
          <w:rFonts w:ascii="Cambria" w:hAnsi="Cambria"/>
        </w:rPr>
        <w:t xml:space="preserve">Intégration autre(s) discipline(s) ? </w:t>
      </w:r>
      <w:r>
        <w:rPr>
          <w:rFonts w:ascii="Cambria" w:hAnsi="Cambria"/>
        </w:rPr>
        <w:tab/>
      </w:r>
    </w:p>
    <w:p w:rsidR="00576C67" w:rsidRDefault="00576C67" w:rsidP="00576C67">
      <w:pPr>
        <w:tabs>
          <w:tab w:val="left" w:leader="dot" w:pos="8505"/>
        </w:tabs>
        <w:rPr>
          <w:rFonts w:ascii="Cambria" w:hAnsi="Cambria"/>
        </w:rPr>
      </w:pPr>
    </w:p>
    <w:p w:rsidR="001672CB" w:rsidRDefault="00387A1A" w:rsidP="001672CB">
      <w:r>
        <w:pict>
          <v:shape id="_x0000_i1026" type="#_x0000_t75" style="width:450pt;height:7.5pt" o:hrpct="0" o:hralign="center" o:hr="t">
            <v:imagedata r:id="rId10" o:title="BD14882_"/>
          </v:shape>
        </w:pict>
      </w:r>
    </w:p>
    <w:p w:rsidR="001672CB" w:rsidRDefault="001672CB">
      <w:pPr>
        <w:rPr>
          <w:rFonts w:ascii="Cambria" w:hAnsi="Cambria"/>
        </w:rPr>
      </w:pPr>
    </w:p>
    <w:p w:rsidR="00783D77" w:rsidRPr="00CF12C3" w:rsidRDefault="00CF12C3">
      <w:pPr>
        <w:rPr>
          <w:rFonts w:ascii="Cambria" w:hAnsi="Cambria"/>
        </w:rPr>
      </w:pPr>
      <w:r w:rsidRPr="00E56CAD">
        <w:rPr>
          <w:rFonts w:ascii="Cambria" w:hAnsi="Cambria"/>
          <w:b/>
        </w:rPr>
        <w:t>Auteurs</w:t>
      </w:r>
      <w:r w:rsidR="00F939D2" w:rsidRPr="00F939D2">
        <w:rPr>
          <w:rFonts w:ascii="Cambria" w:hAnsi="Cambria"/>
        </w:rPr>
        <w:t>(Nom, Prénom, lycée)</w:t>
      </w:r>
      <w:r w:rsidR="00E56CAD" w:rsidRPr="00F939D2">
        <w:rPr>
          <w:rFonts w:ascii="Cambria" w:hAnsi="Cambria"/>
        </w:rPr>
        <w:t>:</w:t>
      </w:r>
    </w:p>
    <w:p w:rsidR="00783D77" w:rsidRPr="00F939D2" w:rsidRDefault="000756A5" w:rsidP="00F939D2">
      <w:pPr>
        <w:pStyle w:val="Paragraphedeliste"/>
        <w:numPr>
          <w:ilvl w:val="0"/>
          <w:numId w:val="8"/>
        </w:numPr>
        <w:rPr>
          <w:rFonts w:ascii="Cambria" w:hAnsi="Cambria"/>
        </w:rPr>
      </w:pPr>
      <w:r>
        <w:rPr>
          <w:rFonts w:ascii="Cambria" w:hAnsi="Cambria"/>
        </w:rPr>
        <w:t>CHARPENTIER Frédéric, Lycée André Lurçat</w:t>
      </w:r>
    </w:p>
    <w:p w:rsidR="0049574E" w:rsidRPr="00F939D2" w:rsidRDefault="000756A5" w:rsidP="00F939D2">
      <w:pPr>
        <w:pStyle w:val="Paragraphedeliste"/>
        <w:numPr>
          <w:ilvl w:val="0"/>
          <w:numId w:val="8"/>
        </w:numPr>
        <w:rPr>
          <w:rFonts w:ascii="Cambria" w:hAnsi="Cambria"/>
        </w:rPr>
      </w:pPr>
      <w:r>
        <w:rPr>
          <w:rFonts w:ascii="Cambria" w:hAnsi="Cambria"/>
        </w:rPr>
        <w:t>WARGNY Valérie, Lycée André Lurçat</w:t>
      </w:r>
    </w:p>
    <w:p w:rsidR="0049574E" w:rsidRDefault="0049574E" w:rsidP="007B49A3">
      <w:pPr>
        <w:pStyle w:val="Paragraphedeliste"/>
        <w:rPr>
          <w:rFonts w:ascii="Cambria" w:hAnsi="Cambria"/>
        </w:rPr>
      </w:pPr>
    </w:p>
    <w:p w:rsidR="007B49A3" w:rsidRDefault="007B49A3" w:rsidP="007B49A3">
      <w:pPr>
        <w:pStyle w:val="Paragraphedeliste"/>
        <w:rPr>
          <w:rFonts w:ascii="Cambria" w:hAnsi="Cambria"/>
        </w:rPr>
      </w:pPr>
    </w:p>
    <w:p w:rsidR="007B49A3" w:rsidRPr="00F939D2" w:rsidRDefault="007B49A3" w:rsidP="007B49A3">
      <w:pPr>
        <w:pStyle w:val="Paragraphedeliste"/>
        <w:rPr>
          <w:rFonts w:ascii="Cambria" w:hAnsi="Cambria"/>
        </w:rPr>
      </w:pPr>
    </w:p>
    <w:p w:rsidR="00B25AF6" w:rsidRDefault="00B25AF6" w:rsidP="007B49A3">
      <w:pPr>
        <w:pStyle w:val="Paragraphedeliste"/>
        <w:rPr>
          <w:rFonts w:ascii="Cambria" w:hAnsi="Cambria"/>
        </w:rPr>
      </w:pPr>
    </w:p>
    <w:p w:rsidR="007B49A3" w:rsidRPr="00F939D2" w:rsidRDefault="007B49A3" w:rsidP="007B49A3">
      <w:pPr>
        <w:pStyle w:val="Paragraphedeliste"/>
        <w:rPr>
          <w:rFonts w:ascii="Cambria" w:hAnsi="Cambria"/>
        </w:rPr>
      </w:pPr>
      <w:bookmarkStart w:id="0" w:name="_GoBack"/>
      <w:bookmarkEnd w:id="0"/>
    </w:p>
    <w:p w:rsidR="00B25AF6" w:rsidRDefault="00B25AF6">
      <w:pPr>
        <w:rPr>
          <w:rFonts w:ascii="Cambria" w:hAnsi="Cambria"/>
        </w:rPr>
      </w:pPr>
    </w:p>
    <w:p w:rsidR="00F939D2" w:rsidRDefault="00F939D2">
      <w:pPr>
        <w:rPr>
          <w:rFonts w:ascii="Cambria" w:hAnsi="Cambria"/>
        </w:rPr>
      </w:pPr>
    </w:p>
    <w:tbl>
      <w:tblPr>
        <w:tblStyle w:val="Listeclaire-Accent2"/>
        <w:tblW w:w="10632" w:type="dxa"/>
        <w:tblInd w:w="-743" w:type="dxa"/>
        <w:tblBorders>
          <w:insideH w:val="single" w:sz="8" w:space="0" w:color="C0504D" w:themeColor="accent2"/>
          <w:insideV w:val="single" w:sz="8" w:space="0" w:color="C0504D" w:themeColor="accent2"/>
        </w:tblBorders>
        <w:tblLook w:val="04A0" w:firstRow="1" w:lastRow="0" w:firstColumn="1" w:lastColumn="0" w:noHBand="0" w:noVBand="1"/>
      </w:tblPr>
      <w:tblGrid>
        <w:gridCol w:w="695"/>
        <w:gridCol w:w="696"/>
        <w:gridCol w:w="2310"/>
        <w:gridCol w:w="2310"/>
        <w:gridCol w:w="2310"/>
        <w:gridCol w:w="2311"/>
      </w:tblGrid>
      <w:tr w:rsidR="00585C99" w:rsidRPr="00585C99" w:rsidTr="007B49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5" w:type="dxa"/>
            <w:shd w:val="clear" w:color="auto" w:fill="943634" w:themeFill="accent2" w:themeFillShade="BF"/>
          </w:tcPr>
          <w:p w:rsidR="00585C99" w:rsidRPr="00585C99" w:rsidRDefault="00585C99" w:rsidP="00B25AF6">
            <w:pPr>
              <w:jc w:val="center"/>
              <w:rPr>
                <w:rFonts w:asciiTheme="majorHAnsi" w:eastAsiaTheme="minorHAnsi" w:hAnsiTheme="majorHAnsi" w:cs="Arial"/>
                <w:sz w:val="28"/>
                <w:szCs w:val="28"/>
                <w:lang w:eastAsia="en-US"/>
              </w:rPr>
            </w:pPr>
          </w:p>
        </w:tc>
        <w:tc>
          <w:tcPr>
            <w:tcW w:w="696" w:type="dxa"/>
            <w:shd w:val="clear" w:color="auto" w:fill="943634" w:themeFill="accent2" w:themeFillShade="BF"/>
          </w:tcPr>
          <w:p w:rsidR="00585C99" w:rsidRPr="00585C99" w:rsidRDefault="00585C99" w:rsidP="00B25AF6">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b w:val="0"/>
                <w:bCs w:val="0"/>
                <w:sz w:val="28"/>
                <w:szCs w:val="28"/>
                <w:lang w:eastAsia="en-US"/>
              </w:rPr>
            </w:pPr>
          </w:p>
        </w:tc>
        <w:tc>
          <w:tcPr>
            <w:tcW w:w="2310" w:type="dxa"/>
            <w:shd w:val="clear" w:color="auto" w:fill="943634" w:themeFill="accent2" w:themeFillShade="BF"/>
            <w:vAlign w:val="center"/>
          </w:tcPr>
          <w:p w:rsidR="00585C99" w:rsidRPr="00B25AF6" w:rsidRDefault="007D0AD3" w:rsidP="007B49A3">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Pr>
                <w:rFonts w:asciiTheme="majorHAnsi" w:eastAsiaTheme="minorHAnsi" w:hAnsiTheme="majorHAnsi" w:cs="Arial"/>
                <w:sz w:val="28"/>
                <w:szCs w:val="28"/>
                <w:lang w:eastAsia="en-US"/>
              </w:rPr>
              <w:t>Assistante Manager</w:t>
            </w:r>
          </w:p>
        </w:tc>
        <w:tc>
          <w:tcPr>
            <w:tcW w:w="2310" w:type="dxa"/>
            <w:tcBorders>
              <w:right w:val="single" w:sz="8" w:space="0" w:color="76923C" w:themeColor="accent3" w:themeShade="BF"/>
            </w:tcBorders>
            <w:shd w:val="clear" w:color="auto" w:fill="943634" w:themeFill="accent2" w:themeFillShade="BF"/>
            <w:vAlign w:val="center"/>
          </w:tcPr>
          <w:p w:rsidR="00585C99" w:rsidRPr="00B25AF6" w:rsidRDefault="007D0AD3" w:rsidP="007B49A3">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Pr>
                <w:rFonts w:asciiTheme="majorHAnsi" w:eastAsiaTheme="minorHAnsi" w:hAnsiTheme="majorHAnsi" w:cs="Arial"/>
                <w:sz w:val="28"/>
                <w:szCs w:val="28"/>
                <w:lang w:eastAsia="en-US"/>
              </w:rPr>
              <w:t>Responsable des achats</w:t>
            </w:r>
          </w:p>
        </w:tc>
        <w:tc>
          <w:tcPr>
            <w:tcW w:w="2310"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76923C" w:themeFill="accent3" w:themeFillShade="BF"/>
            <w:vAlign w:val="center"/>
          </w:tcPr>
          <w:p w:rsidR="00585C99" w:rsidRPr="00B25AF6" w:rsidRDefault="007D0AD3" w:rsidP="007B49A3">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Pr>
                <w:rFonts w:asciiTheme="majorHAnsi" w:eastAsiaTheme="minorHAnsi" w:hAnsiTheme="majorHAnsi" w:cs="Arial"/>
                <w:sz w:val="28"/>
                <w:szCs w:val="28"/>
                <w:lang w:eastAsia="en-US"/>
              </w:rPr>
              <w:t>Comptable</w:t>
            </w:r>
          </w:p>
        </w:tc>
        <w:tc>
          <w:tcPr>
            <w:tcW w:w="2311"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shd w:val="clear" w:color="auto" w:fill="76923C" w:themeFill="accent3" w:themeFillShade="BF"/>
            <w:vAlign w:val="center"/>
          </w:tcPr>
          <w:p w:rsidR="00585C99" w:rsidRPr="00B25AF6" w:rsidRDefault="00BC74C4" w:rsidP="007B49A3">
            <w:pPr>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Arial"/>
                <w:sz w:val="28"/>
                <w:szCs w:val="28"/>
                <w:lang w:eastAsia="en-US"/>
              </w:rPr>
            </w:pPr>
            <w:r>
              <w:rPr>
                <w:rFonts w:asciiTheme="majorHAnsi" w:eastAsiaTheme="minorHAnsi" w:hAnsiTheme="majorHAnsi" w:cs="Arial"/>
                <w:sz w:val="28"/>
                <w:szCs w:val="28"/>
                <w:lang w:eastAsia="en-US"/>
              </w:rPr>
              <w:t>Accueil</w:t>
            </w:r>
          </w:p>
        </w:tc>
      </w:tr>
      <w:tr w:rsidR="00585C99" w:rsidRPr="00B25AF6" w:rsidTr="007B49A3">
        <w:trPr>
          <w:cnfStyle w:val="000000100000" w:firstRow="0" w:lastRow="0" w:firstColumn="0" w:lastColumn="0" w:oddVBand="0" w:evenVBand="0" w:oddHBand="1" w:evenHBand="0" w:firstRowFirstColumn="0" w:firstRowLastColumn="0" w:lastRowFirstColumn="0" w:lastRowLastColumn="0"/>
          <w:cantSplit/>
          <w:trHeight w:val="2835"/>
        </w:trPr>
        <w:tc>
          <w:tcPr>
            <w:cnfStyle w:val="001000000000" w:firstRow="0" w:lastRow="0" w:firstColumn="1" w:lastColumn="0" w:oddVBand="0" w:evenVBand="0" w:oddHBand="0" w:evenHBand="0" w:firstRowFirstColumn="0" w:firstRowLastColumn="0" w:lastRowFirstColumn="0" w:lastRowLastColumn="0"/>
            <w:tcW w:w="695" w:type="dxa"/>
            <w:vMerge w:val="restart"/>
            <w:textDirection w:val="btLr"/>
            <w:vAlign w:val="center"/>
          </w:tcPr>
          <w:p w:rsidR="00585C99" w:rsidRPr="00585C99" w:rsidRDefault="00585C99" w:rsidP="00585C99">
            <w:pPr>
              <w:ind w:left="284" w:right="113"/>
              <w:contextualSpacing/>
              <w:jc w:val="center"/>
              <w:rPr>
                <w:rFonts w:asciiTheme="majorHAnsi" w:eastAsiaTheme="minorHAnsi" w:hAnsiTheme="majorHAnsi" w:cs="Arial"/>
                <w:sz w:val="28"/>
                <w:szCs w:val="28"/>
                <w:lang w:eastAsia="en-US"/>
              </w:rPr>
            </w:pPr>
            <w:r w:rsidRPr="00585C99">
              <w:rPr>
                <w:rFonts w:asciiTheme="majorHAnsi" w:eastAsiaTheme="minorHAnsi" w:hAnsiTheme="majorHAnsi" w:cs="Arial"/>
                <w:sz w:val="28"/>
                <w:szCs w:val="28"/>
                <w:lang w:eastAsia="en-US"/>
              </w:rPr>
              <w:t>Mission 1</w:t>
            </w:r>
          </w:p>
        </w:tc>
        <w:tc>
          <w:tcPr>
            <w:tcW w:w="696" w:type="dxa"/>
            <w:textDirection w:val="btLr"/>
            <w:vAlign w:val="center"/>
          </w:tcPr>
          <w:p w:rsidR="00585C99" w:rsidRPr="00B25AF6" w:rsidRDefault="00585C99" w:rsidP="00585C99">
            <w:pPr>
              <w:ind w:left="284" w:right="113"/>
              <w:contextualSpacing/>
              <w:jc w:val="cente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Activités</w:t>
            </w:r>
          </w:p>
        </w:tc>
        <w:tc>
          <w:tcPr>
            <w:tcW w:w="2310" w:type="dxa"/>
          </w:tcPr>
          <w:p w:rsidR="00585C99" w:rsidRDefault="007D0AD3"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Embaucher un nouveau salarié en remplacement d’un congé maternité.</w:t>
            </w:r>
          </w:p>
          <w:p w:rsidR="007D0AD3" w:rsidRPr="00B25AF6" w:rsidRDefault="007D0AD3" w:rsidP="00F939D2">
            <w:pPr>
              <w:ind w:left="284"/>
              <w:contextualSpacing/>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Apprécier le conteste juridique de la situation.</w:t>
            </w:r>
          </w:p>
        </w:tc>
        <w:tc>
          <w:tcPr>
            <w:tcW w:w="2310" w:type="dxa"/>
            <w:tcBorders>
              <w:right w:val="single" w:sz="8" w:space="0" w:color="76923C" w:themeColor="accent3" w:themeShade="BF"/>
            </w:tcBorders>
          </w:tcPr>
          <w:p w:rsidR="00585C99" w:rsidRDefault="007D0AD3" w:rsidP="007D0AD3">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Relever les prix des produits sur internet (Match</w:t>
            </w:r>
            <w:r w:rsidR="00BC74C4">
              <w:rPr>
                <w:rFonts w:asciiTheme="majorHAnsi" w:eastAsiaTheme="minorHAnsi" w:hAnsiTheme="majorHAnsi" w:cs="Arial"/>
                <w:lang w:eastAsia="en-US"/>
              </w:rPr>
              <w:t xml:space="preserve"> et Eldorado</w:t>
            </w:r>
            <w:r>
              <w:rPr>
                <w:rFonts w:asciiTheme="majorHAnsi" w:eastAsiaTheme="minorHAnsi" w:hAnsiTheme="majorHAnsi" w:cs="Arial"/>
                <w:lang w:eastAsia="en-US"/>
              </w:rPr>
              <w:t>)</w:t>
            </w:r>
            <w:r w:rsidR="00BC74C4">
              <w:rPr>
                <w:rFonts w:asciiTheme="majorHAnsi" w:eastAsiaTheme="minorHAnsi" w:hAnsiTheme="majorHAnsi" w:cs="Arial"/>
                <w:lang w:eastAsia="en-US"/>
              </w:rPr>
              <w:t>.</w:t>
            </w:r>
            <w:r>
              <w:rPr>
                <w:rFonts w:asciiTheme="majorHAnsi" w:eastAsiaTheme="minorHAnsi" w:hAnsiTheme="majorHAnsi" w:cs="Arial"/>
                <w:lang w:eastAsia="en-US"/>
              </w:rPr>
              <w:t xml:space="preserve"> </w:t>
            </w:r>
          </w:p>
          <w:p w:rsidR="007D0AD3" w:rsidRDefault="007D0AD3" w:rsidP="007D0AD3">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7D0AD3" w:rsidRDefault="007D0AD3" w:rsidP="007D0AD3">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Rechercher un fournisseur.</w:t>
            </w:r>
          </w:p>
          <w:p w:rsidR="007D0AD3" w:rsidRDefault="007D0AD3" w:rsidP="007D0AD3">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7D0AD3" w:rsidRDefault="00BC74C4" w:rsidP="007D0AD3">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Réaliser les bons de commande sur Ciel Gestion Commerciale.</w:t>
            </w:r>
          </w:p>
          <w:p w:rsidR="007D0AD3" w:rsidRPr="007D0AD3" w:rsidRDefault="007D0AD3" w:rsidP="007D0AD3">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tc>
        <w:tc>
          <w:tcPr>
            <w:tcW w:w="2310"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Gérer un projet : agrandissement du centre de remise en forme.</w:t>
            </w:r>
          </w:p>
          <w:p w:rsidR="00BC74C4"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BC74C4"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 xml:space="preserve">Utiliser Gantt </w:t>
            </w:r>
            <w:proofErr w:type="spellStart"/>
            <w:r>
              <w:rPr>
                <w:rFonts w:asciiTheme="majorHAnsi" w:eastAsiaTheme="minorHAnsi" w:hAnsiTheme="majorHAnsi" w:cs="Arial"/>
                <w:lang w:eastAsia="en-US"/>
              </w:rPr>
              <w:t>project</w:t>
            </w:r>
            <w:proofErr w:type="spellEnd"/>
            <w:r>
              <w:rPr>
                <w:rFonts w:asciiTheme="majorHAnsi" w:eastAsiaTheme="minorHAnsi" w:hAnsiTheme="majorHAnsi" w:cs="Arial"/>
                <w:lang w:eastAsia="en-US"/>
              </w:rPr>
              <w:t xml:space="preserve"> et Archives perso.</w:t>
            </w:r>
          </w:p>
          <w:p w:rsidR="00BC74C4"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BC74C4" w:rsidRPr="00B25AF6"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Envoyer un courriel.</w:t>
            </w:r>
          </w:p>
        </w:tc>
        <w:tc>
          <w:tcPr>
            <w:tcW w:w="2311"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Mettre à jour le  fichier des adhérents</w:t>
            </w:r>
          </w:p>
          <w:p w:rsidR="00BC74C4"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p>
          <w:p w:rsidR="00BC74C4" w:rsidRPr="00B25AF6" w:rsidRDefault="00BC74C4" w:rsidP="003A4428">
            <w:pPr>
              <w:cnfStyle w:val="000000100000" w:firstRow="0" w:lastRow="0" w:firstColumn="0" w:lastColumn="0" w:oddVBand="0" w:evenVBand="0" w:oddHBand="1"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Calculer le chiffre d’affaires à partir d’Excel.</w:t>
            </w:r>
          </w:p>
        </w:tc>
      </w:tr>
      <w:tr w:rsidR="00585C99" w:rsidRPr="00B25AF6" w:rsidTr="007B49A3">
        <w:trPr>
          <w:cantSplit/>
          <w:trHeight w:val="1701"/>
        </w:trPr>
        <w:tc>
          <w:tcPr>
            <w:cnfStyle w:val="001000000000" w:firstRow="0" w:lastRow="0" w:firstColumn="1" w:lastColumn="0" w:oddVBand="0" w:evenVBand="0" w:oddHBand="0" w:evenHBand="0" w:firstRowFirstColumn="0" w:firstRowLastColumn="0" w:lastRowFirstColumn="0" w:lastRowLastColumn="0"/>
            <w:tcW w:w="695" w:type="dxa"/>
            <w:vMerge/>
          </w:tcPr>
          <w:p w:rsidR="00585C99" w:rsidRPr="00B25AF6" w:rsidRDefault="00585C99" w:rsidP="00585C99">
            <w:pPr>
              <w:ind w:left="284"/>
              <w:contextualSpacing/>
              <w:rPr>
                <w:rFonts w:asciiTheme="majorHAnsi" w:eastAsiaTheme="minorHAnsi" w:hAnsiTheme="majorHAnsi" w:cs="Arial"/>
                <w:b w:val="0"/>
                <w:lang w:eastAsia="en-US"/>
              </w:rPr>
            </w:pPr>
          </w:p>
        </w:tc>
        <w:tc>
          <w:tcPr>
            <w:tcW w:w="696" w:type="dxa"/>
            <w:textDirection w:val="btLr"/>
            <w:vAlign w:val="center"/>
          </w:tcPr>
          <w:p w:rsidR="00585C99" w:rsidRPr="00585C99" w:rsidRDefault="00585C99" w:rsidP="00585C99">
            <w:pPr>
              <w:ind w:left="284" w:right="113"/>
              <w:contextualSpacing/>
              <w:jc w:val="cente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sidRPr="00585C99">
              <w:rPr>
                <w:rFonts w:asciiTheme="majorHAnsi" w:eastAsiaTheme="minorHAnsi" w:hAnsiTheme="majorHAnsi" w:cs="Arial"/>
                <w:bCs/>
                <w:lang w:eastAsia="en-US"/>
              </w:rPr>
              <w:t>Doc et annexes</w:t>
            </w:r>
          </w:p>
        </w:tc>
        <w:tc>
          <w:tcPr>
            <w:tcW w:w="2310" w:type="dxa"/>
          </w:tcPr>
          <w:p w:rsidR="00585C99" w:rsidRDefault="007D0AD3" w:rsidP="007D0AD3">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Courriel,</w:t>
            </w:r>
          </w:p>
          <w:p w:rsidR="007D0AD3" w:rsidRDefault="007D0AD3" w:rsidP="007D0AD3">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Mémos,</w:t>
            </w:r>
          </w:p>
          <w:p w:rsidR="007D0AD3" w:rsidRDefault="007D0AD3" w:rsidP="007D0AD3">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Post-it,</w:t>
            </w:r>
          </w:p>
          <w:p w:rsidR="007D0AD3" w:rsidRPr="007D0AD3" w:rsidRDefault="007D0AD3" w:rsidP="007D0AD3">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bCs/>
                <w:lang w:eastAsia="en-US"/>
              </w:rPr>
            </w:pPr>
            <w:r>
              <w:rPr>
                <w:rFonts w:asciiTheme="majorHAnsi" w:eastAsiaTheme="minorHAnsi" w:hAnsiTheme="majorHAnsi" w:cs="Arial"/>
                <w:bCs/>
                <w:lang w:eastAsia="en-US"/>
              </w:rPr>
              <w:t>C.V.</w:t>
            </w:r>
          </w:p>
        </w:tc>
        <w:tc>
          <w:tcPr>
            <w:tcW w:w="2310" w:type="dxa"/>
            <w:tcBorders>
              <w:right w:val="single" w:sz="8" w:space="0" w:color="76923C" w:themeColor="accent3" w:themeShade="BF"/>
            </w:tcBorders>
          </w:tcPr>
          <w:p w:rsidR="00585C99" w:rsidRPr="00BC74C4" w:rsidRDefault="00BC74C4" w:rsidP="00BC74C4">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Demandes d’achats,</w:t>
            </w:r>
          </w:p>
        </w:tc>
        <w:tc>
          <w:tcPr>
            <w:tcW w:w="2310"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BC74C4" w:rsidP="00BC74C4">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Mémos.</w:t>
            </w:r>
          </w:p>
          <w:p w:rsidR="00BC74C4" w:rsidRDefault="00BC74C4" w:rsidP="00BC74C4">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Post-it,</w:t>
            </w:r>
          </w:p>
          <w:p w:rsidR="00BC74C4" w:rsidRPr="00BC74C4" w:rsidRDefault="00BC74C4" w:rsidP="00BC74C4">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Masque de saisie courriel.</w:t>
            </w:r>
          </w:p>
        </w:tc>
        <w:tc>
          <w:tcPr>
            <w:tcW w:w="2311" w:type="dxa"/>
            <w:tcBorders>
              <w:top w:val="single" w:sz="8" w:space="0" w:color="76923C" w:themeColor="accent3" w:themeShade="BF"/>
              <w:left w:val="single" w:sz="8" w:space="0" w:color="76923C" w:themeColor="accent3" w:themeShade="BF"/>
              <w:bottom w:val="single" w:sz="8" w:space="0" w:color="76923C" w:themeColor="accent3" w:themeShade="BF"/>
              <w:right w:val="single" w:sz="8" w:space="0" w:color="76923C" w:themeColor="accent3" w:themeShade="BF"/>
            </w:tcBorders>
          </w:tcPr>
          <w:p w:rsidR="00585C99" w:rsidRDefault="00BC74C4" w:rsidP="00BC74C4">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Post-it,</w:t>
            </w:r>
          </w:p>
          <w:p w:rsidR="00BC74C4" w:rsidRPr="00BC74C4" w:rsidRDefault="00BC74C4" w:rsidP="00BC74C4">
            <w:pPr>
              <w:pStyle w:val="Paragraphedeliste"/>
              <w:numPr>
                <w:ilvl w:val="0"/>
                <w:numId w:val="8"/>
              </w:numPr>
              <w:cnfStyle w:val="000000000000" w:firstRow="0" w:lastRow="0" w:firstColumn="0" w:lastColumn="0" w:oddVBand="0" w:evenVBand="0" w:oddHBand="0" w:evenHBand="0" w:firstRowFirstColumn="0" w:firstRowLastColumn="0" w:lastRowFirstColumn="0" w:lastRowLastColumn="0"/>
              <w:rPr>
                <w:rFonts w:asciiTheme="majorHAnsi" w:eastAsiaTheme="minorHAnsi" w:hAnsiTheme="majorHAnsi" w:cs="Arial"/>
                <w:lang w:eastAsia="en-US"/>
              </w:rPr>
            </w:pPr>
            <w:r>
              <w:rPr>
                <w:rFonts w:asciiTheme="majorHAnsi" w:eastAsiaTheme="minorHAnsi" w:hAnsiTheme="majorHAnsi" w:cs="Arial"/>
                <w:lang w:eastAsia="en-US"/>
              </w:rPr>
              <w:t>Tableau Excel.</w:t>
            </w:r>
          </w:p>
        </w:tc>
      </w:tr>
    </w:tbl>
    <w:p w:rsidR="00B25AF6" w:rsidRDefault="00B25AF6">
      <w:pPr>
        <w:rPr>
          <w:rFonts w:ascii="Cambria" w:hAnsi="Cambria"/>
        </w:rPr>
      </w:pPr>
    </w:p>
    <w:sectPr w:rsidR="00B25AF6" w:rsidSect="00B25AF6">
      <w:pgSz w:w="11906" w:h="16838"/>
      <w:pgMar w:top="993"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7A1A" w:rsidRDefault="00387A1A" w:rsidP="00F9680D">
      <w:r>
        <w:separator/>
      </w:r>
    </w:p>
  </w:endnote>
  <w:endnote w:type="continuationSeparator" w:id="0">
    <w:p w:rsidR="00387A1A" w:rsidRDefault="00387A1A" w:rsidP="00F96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7A1A" w:rsidRDefault="00387A1A" w:rsidP="00F9680D">
      <w:r>
        <w:separator/>
      </w:r>
    </w:p>
  </w:footnote>
  <w:footnote w:type="continuationSeparator" w:id="0">
    <w:p w:rsidR="00387A1A" w:rsidRDefault="00387A1A" w:rsidP="00F968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B56F8"/>
    <w:multiLevelType w:val="hybridMultilevel"/>
    <w:tmpl w:val="6776B466"/>
    <w:lvl w:ilvl="0" w:tplc="02C0D62C">
      <w:start w:val="2"/>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14617169"/>
    <w:multiLevelType w:val="hybridMultilevel"/>
    <w:tmpl w:val="BBCE580C"/>
    <w:lvl w:ilvl="0" w:tplc="4072D1B6">
      <w:start w:val="1"/>
      <w:numFmt w:val="decimal"/>
      <w:lvlText w:val="%1."/>
      <w:lvlJc w:val="left"/>
      <w:pPr>
        <w:ind w:left="720" w:hanging="360"/>
      </w:pPr>
      <w:rPr>
        <w:rFonts w:hint="default"/>
        <w:b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1B554777"/>
    <w:multiLevelType w:val="hybridMultilevel"/>
    <w:tmpl w:val="75B87622"/>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341212B"/>
    <w:multiLevelType w:val="hybridMultilevel"/>
    <w:tmpl w:val="5CB853CC"/>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46001FDA"/>
    <w:multiLevelType w:val="hybridMultilevel"/>
    <w:tmpl w:val="775EB5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47862B0B"/>
    <w:multiLevelType w:val="hybridMultilevel"/>
    <w:tmpl w:val="117C3546"/>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63E3555D"/>
    <w:multiLevelType w:val="hybridMultilevel"/>
    <w:tmpl w:val="FC88937A"/>
    <w:lvl w:ilvl="0" w:tplc="E2928222">
      <w:start w:val="3"/>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7">
    <w:nsid w:val="64BA06D9"/>
    <w:multiLevelType w:val="hybridMultilevel"/>
    <w:tmpl w:val="DC86C134"/>
    <w:lvl w:ilvl="0" w:tplc="02C0D62C">
      <w:start w:val="2"/>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6"/>
  </w:num>
  <w:num w:numId="5">
    <w:abstractNumId w:val="7"/>
  </w:num>
  <w:num w:numId="6">
    <w:abstractNumId w:val="5"/>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83D77"/>
    <w:rsid w:val="000675ED"/>
    <w:rsid w:val="000756A5"/>
    <w:rsid w:val="000C74D4"/>
    <w:rsid w:val="001672CB"/>
    <w:rsid w:val="002B4AEA"/>
    <w:rsid w:val="002D1D00"/>
    <w:rsid w:val="00387A1A"/>
    <w:rsid w:val="003A4428"/>
    <w:rsid w:val="003E0A10"/>
    <w:rsid w:val="0049574E"/>
    <w:rsid w:val="004F7B24"/>
    <w:rsid w:val="00576C67"/>
    <w:rsid w:val="00585C99"/>
    <w:rsid w:val="006369F6"/>
    <w:rsid w:val="0072067F"/>
    <w:rsid w:val="00783D77"/>
    <w:rsid w:val="007B49A3"/>
    <w:rsid w:val="007D0AD3"/>
    <w:rsid w:val="007E4D34"/>
    <w:rsid w:val="00816131"/>
    <w:rsid w:val="0092402D"/>
    <w:rsid w:val="009A7E98"/>
    <w:rsid w:val="00A30C87"/>
    <w:rsid w:val="00B25AF6"/>
    <w:rsid w:val="00BB0320"/>
    <w:rsid w:val="00BC74C4"/>
    <w:rsid w:val="00CF12C3"/>
    <w:rsid w:val="00E56CAD"/>
    <w:rsid w:val="00F92DA6"/>
    <w:rsid w:val="00F939D2"/>
    <w:rsid w:val="00F9680D"/>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ind w:lef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77"/>
    <w:pPr>
      <w:ind w:left="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3D77"/>
    <w:pPr>
      <w:spacing w:before="100" w:beforeAutospacing="1" w:after="100" w:afterAutospacing="1"/>
    </w:pPr>
    <w:rPr>
      <w:rFonts w:eastAsiaTheme="minorEastAsia"/>
    </w:rPr>
  </w:style>
  <w:style w:type="table" w:styleId="Grilledutableau">
    <w:name w:val="Table Grid"/>
    <w:basedOn w:val="TableauNormal"/>
    <w:uiPriority w:val="59"/>
    <w:rsid w:val="00783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F12C3"/>
    <w:pPr>
      <w:ind w:left="720"/>
      <w:contextualSpacing/>
    </w:pPr>
  </w:style>
  <w:style w:type="paragraph" w:styleId="Textedebulles">
    <w:name w:val="Balloon Text"/>
    <w:basedOn w:val="Normal"/>
    <w:link w:val="TextedebullesCar"/>
    <w:uiPriority w:val="99"/>
    <w:semiHidden/>
    <w:unhideWhenUsed/>
    <w:rsid w:val="00F9680D"/>
    <w:rPr>
      <w:rFonts w:ascii="Tahoma" w:hAnsi="Tahoma" w:cs="Tahoma"/>
      <w:sz w:val="16"/>
      <w:szCs w:val="16"/>
    </w:rPr>
  </w:style>
  <w:style w:type="character" w:customStyle="1" w:styleId="TextedebullesCar">
    <w:name w:val="Texte de bulles Car"/>
    <w:basedOn w:val="Policepardfaut"/>
    <w:link w:val="Textedebulles"/>
    <w:uiPriority w:val="99"/>
    <w:semiHidden/>
    <w:rsid w:val="00F9680D"/>
    <w:rPr>
      <w:rFonts w:ascii="Tahoma" w:eastAsia="Times New Roman" w:hAnsi="Tahoma" w:cs="Tahoma"/>
      <w:sz w:val="16"/>
      <w:szCs w:val="16"/>
      <w:lang w:eastAsia="fr-FR"/>
    </w:rPr>
  </w:style>
  <w:style w:type="paragraph" w:styleId="En-tte">
    <w:name w:val="header"/>
    <w:basedOn w:val="Normal"/>
    <w:link w:val="En-tteCar"/>
    <w:uiPriority w:val="99"/>
    <w:unhideWhenUsed/>
    <w:rsid w:val="00F9680D"/>
    <w:pPr>
      <w:tabs>
        <w:tab w:val="center" w:pos="4536"/>
        <w:tab w:val="right" w:pos="9072"/>
      </w:tabs>
    </w:pPr>
  </w:style>
  <w:style w:type="character" w:customStyle="1" w:styleId="En-tteCar">
    <w:name w:val="En-tête Car"/>
    <w:basedOn w:val="Policepardfaut"/>
    <w:link w:val="En-tte"/>
    <w:uiPriority w:val="99"/>
    <w:rsid w:val="00F9680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680D"/>
    <w:pPr>
      <w:tabs>
        <w:tab w:val="center" w:pos="4536"/>
        <w:tab w:val="right" w:pos="9072"/>
      </w:tabs>
    </w:pPr>
  </w:style>
  <w:style w:type="character" w:customStyle="1" w:styleId="PieddepageCar">
    <w:name w:val="Pied de page Car"/>
    <w:basedOn w:val="Policepardfaut"/>
    <w:link w:val="Pieddepage"/>
    <w:uiPriority w:val="99"/>
    <w:rsid w:val="00F9680D"/>
    <w:rPr>
      <w:rFonts w:ascii="Times New Roman" w:eastAsia="Times New Roman" w:hAnsi="Times New Roman" w:cs="Times New Roman"/>
      <w:sz w:val="24"/>
      <w:szCs w:val="24"/>
      <w:lang w:eastAsia="fr-FR"/>
    </w:rPr>
  </w:style>
  <w:style w:type="table" w:styleId="Listeclaire-Accent2">
    <w:name w:val="Light List Accent 2"/>
    <w:basedOn w:val="TableauNormal"/>
    <w:uiPriority w:val="61"/>
    <w:rsid w:val="00B25AF6"/>
    <w:pPr>
      <w:ind w:left="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ind w:left="-23"/>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3D77"/>
    <w:pPr>
      <w:ind w:left="0"/>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83D77"/>
    <w:pPr>
      <w:spacing w:before="100" w:beforeAutospacing="1" w:after="100" w:afterAutospacing="1"/>
    </w:pPr>
    <w:rPr>
      <w:rFonts w:eastAsiaTheme="minorEastAsia"/>
    </w:rPr>
  </w:style>
  <w:style w:type="table" w:styleId="Grilledutableau">
    <w:name w:val="Table Grid"/>
    <w:basedOn w:val="TableauNormal"/>
    <w:uiPriority w:val="59"/>
    <w:rsid w:val="00783D7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CF12C3"/>
    <w:pPr>
      <w:ind w:left="720"/>
      <w:contextualSpacing/>
    </w:pPr>
  </w:style>
  <w:style w:type="paragraph" w:styleId="Textedebulles">
    <w:name w:val="Balloon Text"/>
    <w:basedOn w:val="Normal"/>
    <w:link w:val="TextedebullesCar"/>
    <w:uiPriority w:val="99"/>
    <w:semiHidden/>
    <w:unhideWhenUsed/>
    <w:rsid w:val="00F9680D"/>
    <w:rPr>
      <w:rFonts w:ascii="Tahoma" w:hAnsi="Tahoma" w:cs="Tahoma"/>
      <w:sz w:val="16"/>
      <w:szCs w:val="16"/>
    </w:rPr>
  </w:style>
  <w:style w:type="character" w:customStyle="1" w:styleId="TextedebullesCar">
    <w:name w:val="Texte de bulles Car"/>
    <w:basedOn w:val="Policepardfaut"/>
    <w:link w:val="Textedebulles"/>
    <w:uiPriority w:val="99"/>
    <w:semiHidden/>
    <w:rsid w:val="00F9680D"/>
    <w:rPr>
      <w:rFonts w:ascii="Tahoma" w:eastAsia="Times New Roman" w:hAnsi="Tahoma" w:cs="Tahoma"/>
      <w:sz w:val="16"/>
      <w:szCs w:val="16"/>
      <w:lang w:eastAsia="fr-FR"/>
    </w:rPr>
  </w:style>
  <w:style w:type="paragraph" w:styleId="En-tte">
    <w:name w:val="header"/>
    <w:basedOn w:val="Normal"/>
    <w:link w:val="En-tteCar"/>
    <w:uiPriority w:val="99"/>
    <w:unhideWhenUsed/>
    <w:rsid w:val="00F9680D"/>
    <w:pPr>
      <w:tabs>
        <w:tab w:val="center" w:pos="4536"/>
        <w:tab w:val="right" w:pos="9072"/>
      </w:tabs>
    </w:pPr>
  </w:style>
  <w:style w:type="character" w:customStyle="1" w:styleId="En-tteCar">
    <w:name w:val="En-tête Car"/>
    <w:basedOn w:val="Policepardfaut"/>
    <w:link w:val="En-tte"/>
    <w:uiPriority w:val="99"/>
    <w:rsid w:val="00F9680D"/>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F9680D"/>
    <w:pPr>
      <w:tabs>
        <w:tab w:val="center" w:pos="4536"/>
        <w:tab w:val="right" w:pos="9072"/>
      </w:tabs>
    </w:pPr>
  </w:style>
  <w:style w:type="character" w:customStyle="1" w:styleId="PieddepageCar">
    <w:name w:val="Pied de page Car"/>
    <w:basedOn w:val="Policepardfaut"/>
    <w:link w:val="Pieddepage"/>
    <w:uiPriority w:val="99"/>
    <w:rsid w:val="00F9680D"/>
    <w:rPr>
      <w:rFonts w:ascii="Times New Roman" w:eastAsia="Times New Roman" w:hAnsi="Times New Roman" w:cs="Times New Roman"/>
      <w:sz w:val="24"/>
      <w:szCs w:val="24"/>
      <w:lang w:eastAsia="fr-FR"/>
    </w:rPr>
  </w:style>
  <w:style w:type="table" w:styleId="Listeclaire-Accent2">
    <w:name w:val="Light List Accent 2"/>
    <w:basedOn w:val="TableauNormal"/>
    <w:uiPriority w:val="61"/>
    <w:rsid w:val="00B25AF6"/>
    <w:pPr>
      <w:ind w:left="0"/>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1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gif"/><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9BFB4-7B82-40DB-8CFF-F7CB21F7B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342</Words>
  <Characters>1885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Maryvonne Selliez</dc:creator>
  <cp:lastModifiedBy>Maryvonne</cp:lastModifiedBy>
  <cp:revision>2</cp:revision>
  <dcterms:created xsi:type="dcterms:W3CDTF">2013-07-10T16:06:00Z</dcterms:created>
  <dcterms:modified xsi:type="dcterms:W3CDTF">2013-07-10T16:06:00Z</dcterms:modified>
</cp:coreProperties>
</file>